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80" w:after="40" w:line="269" w:lineRule="auto"/>
      </w:pPr>
      <w:r>
        <w:rPr>
          <w:rFonts w:ascii="Calibri" w:hAnsi="Calibri"/>
          <w:b/>
          <w:i w:val="0"/>
          <w:color w:val="0B1026"/>
          <w:sz w:val="44"/>
        </w:rPr>
        <w:t>Datenschutz-Merkblatt</w:t>
      </w:r>
    </w:p>
    <w:p>
      <w:pPr>
        <w:spacing w:before="0" w:after="160" w:line="269" w:lineRule="auto"/>
      </w:pPr>
      <w:r>
        <w:rPr>
          <w:rFonts w:ascii="Calibri" w:hAnsi="Calibri"/>
          <w:b w:val="0"/>
          <w:i w:val="0"/>
          <w:color w:val="485672"/>
          <w:sz w:val="23"/>
        </w:rPr>
        <w:t>Informationen zur Verarbeitung Ihrer Daten nach Art. 13 DSGVO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Der Schutz Ihrer personenbezogenen Daten ist uns wichtig. Nachfolgend informieren wir Sie darüber, welche Daten wir im Rahmen der Geschäftsbeziehung verarbeiten und welche Rechte Ihnen zustehen.</w:t>
      </w:r>
    </w:p>
    <w:p>
      <w:pPr>
        <w:spacing w:before="200" w:after="60" w:line="269" w:lineRule="auto"/>
      </w:pPr>
      <w:r>
        <w:rPr>
          <w:rFonts w:ascii="Calibri" w:hAnsi="Calibri"/>
          <w:b/>
          <w:i w:val="0"/>
          <w:color w:val="0B1026"/>
          <w:sz w:val="25"/>
        </w:rPr>
        <w:t>1. Verantwortlicher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I &amp; R Development (Ibrahim Hasan &amp; Ram Mohamad GbR), Findorffstraße 60, 28215 Bremen, E-Mail: kontakt@i-r-dev.de, Telefon: 0157 7121 6664.</w:t>
      </w:r>
    </w:p>
    <w:p>
      <w:pPr>
        <w:spacing w:before="200" w:after="60" w:line="269" w:lineRule="auto"/>
      </w:pPr>
      <w:r>
        <w:rPr>
          <w:rFonts w:ascii="Calibri" w:hAnsi="Calibri"/>
          <w:b/>
          <w:i w:val="0"/>
          <w:color w:val="0B1026"/>
          <w:sz w:val="25"/>
        </w:rPr>
        <w:t>2. Welche Daten wir verarbeiten</w:t>
      </w:r>
    </w:p>
    <w:p>
      <w:pPr>
        <w:spacing w:before="20" w:after="60" w:line="269" w:lineRule="auto"/>
        <w:ind w:left="454"/>
      </w:pPr>
      <w:r>
        <w:rPr>
          <w:rFonts w:ascii="Calibri" w:hAnsi="Calibri"/>
          <w:b/>
          <w:i w:val="0"/>
          <w:color w:val="4F46E5"/>
          <w:sz w:val="21"/>
        </w:rPr>
        <w:t xml:space="preserve">•  </w:t>
      </w:r>
      <w:r>
        <w:rPr>
          <w:rFonts w:ascii="Calibri" w:hAnsi="Calibri"/>
          <w:b/>
          <w:i w:val="0"/>
          <w:color w:val="0B1026"/>
          <w:sz w:val="21"/>
        </w:rPr>
        <w:t>Stammdaten:</w:t>
      </w:r>
      <w:r>
        <w:rPr>
          <w:rFonts w:ascii="Calibri" w:hAnsi="Calibri"/>
          <w:b w:val="0"/>
          <w:i w:val="0"/>
          <w:color w:val="0B1026"/>
          <w:sz w:val="21"/>
        </w:rPr>
        <w:t xml:space="preserve"> Name, Firma, Funktion, Anschrift;</w:t>
      </w:r>
    </w:p>
    <w:p>
      <w:pPr>
        <w:spacing w:before="20" w:after="60" w:line="269" w:lineRule="auto"/>
        <w:ind w:left="454"/>
      </w:pPr>
      <w:r>
        <w:rPr>
          <w:rFonts w:ascii="Calibri" w:hAnsi="Calibri"/>
          <w:b/>
          <w:i w:val="0"/>
          <w:color w:val="4F46E5"/>
          <w:sz w:val="21"/>
        </w:rPr>
        <w:t xml:space="preserve">•  </w:t>
      </w:r>
      <w:r>
        <w:rPr>
          <w:rFonts w:ascii="Calibri" w:hAnsi="Calibri"/>
          <w:b/>
          <w:i w:val="0"/>
          <w:color w:val="0B1026"/>
          <w:sz w:val="21"/>
        </w:rPr>
        <w:t>Kontaktdaten:</w:t>
      </w:r>
      <w:r>
        <w:rPr>
          <w:rFonts w:ascii="Calibri" w:hAnsi="Calibri"/>
          <w:b w:val="0"/>
          <w:i w:val="0"/>
          <w:color w:val="0B1026"/>
          <w:sz w:val="21"/>
        </w:rPr>
        <w:t xml:space="preserve"> E-Mail-Adresse, Telefonnummer;</w:t>
      </w:r>
    </w:p>
    <w:p>
      <w:pPr>
        <w:spacing w:before="20" w:after="60" w:line="269" w:lineRule="auto"/>
        <w:ind w:left="454"/>
      </w:pPr>
      <w:r>
        <w:rPr>
          <w:rFonts w:ascii="Calibri" w:hAnsi="Calibri"/>
          <w:b/>
          <w:i w:val="0"/>
          <w:color w:val="4F46E5"/>
          <w:sz w:val="21"/>
        </w:rPr>
        <w:t xml:space="preserve">•  </w:t>
      </w:r>
      <w:r>
        <w:rPr>
          <w:rFonts w:ascii="Calibri" w:hAnsi="Calibri"/>
          <w:b/>
          <w:i w:val="0"/>
          <w:color w:val="0B1026"/>
          <w:sz w:val="21"/>
        </w:rPr>
        <w:t>Vertrags- und Abrechnungsdaten:</w:t>
      </w:r>
      <w:r>
        <w:rPr>
          <w:rFonts w:ascii="Calibri" w:hAnsi="Calibri"/>
          <w:b w:val="0"/>
          <w:i w:val="0"/>
          <w:color w:val="0B1026"/>
          <w:sz w:val="21"/>
        </w:rPr>
        <w:t xml:space="preserve"> Angebote, Verträge, Leistungen, Rechnungen, Zahlungsinformationen;</w:t>
      </w:r>
    </w:p>
    <w:p>
      <w:pPr>
        <w:spacing w:before="20" w:after="60" w:line="269" w:lineRule="auto"/>
        <w:ind w:left="454"/>
      </w:pPr>
      <w:r>
        <w:rPr>
          <w:rFonts w:ascii="Calibri" w:hAnsi="Calibri"/>
          <w:b/>
          <w:i w:val="0"/>
          <w:color w:val="4F46E5"/>
          <w:sz w:val="21"/>
        </w:rPr>
        <w:t xml:space="preserve">•  </w:t>
      </w:r>
      <w:r>
        <w:rPr>
          <w:rFonts w:ascii="Calibri" w:hAnsi="Calibri"/>
          <w:b/>
          <w:i w:val="0"/>
          <w:color w:val="0B1026"/>
          <w:sz w:val="21"/>
        </w:rPr>
        <w:t>Kommunikationsdaten:</w:t>
      </w:r>
      <w:r>
        <w:rPr>
          <w:rFonts w:ascii="Calibri" w:hAnsi="Calibri"/>
          <w:b w:val="0"/>
          <w:i w:val="0"/>
          <w:color w:val="0B1026"/>
          <w:sz w:val="21"/>
        </w:rPr>
        <w:t xml:space="preserve"> Inhalt Ihrer Anfragen und unserer Korrespondenz.</w:t>
      </w:r>
    </w:p>
    <w:p>
      <w:pPr>
        <w:spacing w:before="200" w:after="60" w:line="269" w:lineRule="auto"/>
      </w:pPr>
      <w:r>
        <w:rPr>
          <w:rFonts w:ascii="Calibri" w:hAnsi="Calibri"/>
          <w:b/>
          <w:i w:val="0"/>
          <w:color w:val="0B1026"/>
          <w:sz w:val="25"/>
        </w:rPr>
        <w:t>3. Zwecke &amp; Rechtsgrundlagen</w:t>
      </w:r>
    </w:p>
    <w:p>
      <w:pPr>
        <w:spacing w:before="20" w:after="60" w:line="269" w:lineRule="auto"/>
        <w:ind w:left="454"/>
      </w:pPr>
      <w:r>
        <w:rPr>
          <w:rFonts w:ascii="Calibri" w:hAnsi="Calibri"/>
          <w:b/>
          <w:i w:val="0"/>
          <w:color w:val="4F46E5"/>
          <w:sz w:val="21"/>
        </w:rPr>
        <w:t xml:space="preserve">•  </w:t>
      </w:r>
      <w:r>
        <w:rPr>
          <w:rFonts w:ascii="Calibri" w:hAnsi="Calibri"/>
          <w:b/>
          <w:i w:val="0"/>
          <w:color w:val="0B1026"/>
          <w:sz w:val="21"/>
        </w:rPr>
        <w:t>Anbahnung &amp; Erfüllung von Verträgen</w:t>
      </w:r>
      <w:r>
        <w:rPr>
          <w:rFonts w:ascii="Calibri" w:hAnsi="Calibri"/>
          <w:b w:val="0"/>
          <w:i w:val="0"/>
          <w:color w:val="0B1026"/>
          <w:sz w:val="21"/>
        </w:rPr>
        <w:t xml:space="preserve"> (Angebot, Projekt, Rechnung) — Art. 6 Abs. 1 lit. b DSGVO;</w:t>
      </w:r>
    </w:p>
    <w:p>
      <w:pPr>
        <w:spacing w:before="20" w:after="60" w:line="269" w:lineRule="auto"/>
        <w:ind w:left="454"/>
      </w:pPr>
      <w:r>
        <w:rPr>
          <w:rFonts w:ascii="Calibri" w:hAnsi="Calibri"/>
          <w:b/>
          <w:i w:val="0"/>
          <w:color w:val="4F46E5"/>
          <w:sz w:val="21"/>
        </w:rPr>
        <w:t xml:space="preserve">•  </w:t>
      </w:r>
      <w:r>
        <w:rPr>
          <w:rFonts w:ascii="Calibri" w:hAnsi="Calibri"/>
          <w:b/>
          <w:i w:val="0"/>
          <w:color w:val="0B1026"/>
          <w:sz w:val="21"/>
        </w:rPr>
        <w:t>Bearbeitung von Anfragen</w:t>
      </w:r>
      <w:r>
        <w:rPr>
          <w:rFonts w:ascii="Calibri" w:hAnsi="Calibri"/>
          <w:b w:val="0"/>
          <w:i w:val="0"/>
          <w:color w:val="0B1026"/>
          <w:sz w:val="21"/>
        </w:rPr>
        <w:t xml:space="preserve"> und Kundenkommunikation — Art. 6 Abs. 1 lit. b und f DSGVO (berechtigtes Interesse an effizienter Kommunikation);</w:t>
      </w:r>
    </w:p>
    <w:p>
      <w:pPr>
        <w:spacing w:before="20" w:after="60" w:line="269" w:lineRule="auto"/>
        <w:ind w:left="454"/>
      </w:pPr>
      <w:r>
        <w:rPr>
          <w:rFonts w:ascii="Calibri" w:hAnsi="Calibri"/>
          <w:b/>
          <w:i w:val="0"/>
          <w:color w:val="4F46E5"/>
          <w:sz w:val="21"/>
        </w:rPr>
        <w:t xml:space="preserve">•  </w:t>
      </w:r>
      <w:r>
        <w:rPr>
          <w:rFonts w:ascii="Calibri" w:hAnsi="Calibri"/>
          <w:b/>
          <w:i w:val="0"/>
          <w:color w:val="0B1026"/>
          <w:sz w:val="21"/>
        </w:rPr>
        <w:t>Erfüllung gesetzlicher Pflichten</w:t>
      </w:r>
      <w:r>
        <w:rPr>
          <w:rFonts w:ascii="Calibri" w:hAnsi="Calibri"/>
          <w:b w:val="0"/>
          <w:i w:val="0"/>
          <w:color w:val="0B1026"/>
          <w:sz w:val="21"/>
        </w:rPr>
        <w:t xml:space="preserve"> (insb. handels- und steuerrechtliche Aufbewahrung) — Art. 6 Abs. 1 lit. c DSGVO;</w:t>
      </w:r>
    </w:p>
    <w:p>
      <w:pPr>
        <w:spacing w:before="20" w:after="60" w:line="269" w:lineRule="auto"/>
        <w:ind w:left="454"/>
      </w:pPr>
      <w:r>
        <w:rPr>
          <w:rFonts w:ascii="Calibri" w:hAnsi="Calibri"/>
          <w:b/>
          <w:i w:val="0"/>
          <w:color w:val="4F46E5"/>
          <w:sz w:val="21"/>
        </w:rPr>
        <w:t xml:space="preserve">•  </w:t>
      </w:r>
      <w:r>
        <w:rPr>
          <w:rFonts w:ascii="Calibri" w:hAnsi="Calibri"/>
          <w:b/>
          <w:i w:val="0"/>
          <w:color w:val="0B1026"/>
          <w:sz w:val="21"/>
        </w:rPr>
        <w:t>Veröffentlichung als Referenz</w:t>
      </w:r>
      <w:r>
        <w:rPr>
          <w:rFonts w:ascii="Calibri" w:hAnsi="Calibri"/>
          <w:b w:val="0"/>
          <w:i w:val="0"/>
          <w:color w:val="0B1026"/>
          <w:sz w:val="21"/>
        </w:rPr>
        <w:t xml:space="preserve"> (Name, Firma, ggf. Logo) — nur mit Ihrer ausdrücklichen Einwilligung, Art. 6 Abs. 1 lit. a DSGVO, jederzeit widerrufbar.</w:t>
      </w:r>
    </w:p>
    <w:p>
      <w:pPr>
        <w:spacing w:before="200" w:after="60" w:line="269" w:lineRule="auto"/>
      </w:pPr>
      <w:r>
        <w:rPr>
          <w:rFonts w:ascii="Calibri" w:hAnsi="Calibri"/>
          <w:b/>
          <w:i w:val="0"/>
          <w:color w:val="0B1026"/>
          <w:sz w:val="25"/>
        </w:rPr>
        <w:t>4. Empfänger &amp; Auftragsverarbeiter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 xml:space="preserve">Eine Weitergabe Ihrer Daten erfolgt nur, soweit es zur Vertragserfüllung erforderlich oder gesetzlich vorgesehen ist (z. B. Steuerberatung, Finanzbehörden). Zur Bereitstellung unserer IT-Dienste setzen wir sorgfältig ausgewählte Auftragsverarbeiter ein, mit denen Verträge nach Art. 28 DSGVO bestehen — insbesondere </w:t>
      </w:r>
      <w:r>
        <w:rPr>
          <w:rFonts w:ascii="Calibri" w:hAnsi="Calibri"/>
          <w:b/>
          <w:i w:val="0"/>
          <w:color w:val="0B1026"/>
          <w:sz w:val="21"/>
        </w:rPr>
        <w:t>Supabase</w:t>
      </w:r>
      <w:r>
        <w:rPr>
          <w:rFonts w:ascii="Calibri" w:hAnsi="Calibri"/>
          <w:b w:val="0"/>
          <w:i w:val="0"/>
          <w:color w:val="0B1026"/>
          <w:sz w:val="21"/>
        </w:rPr>
        <w:t xml:space="preserve"> (Datenbank/Hosting, EU-Region Frankfurt) und </w:t>
      </w:r>
      <w:r>
        <w:rPr>
          <w:rFonts w:ascii="Calibri" w:hAnsi="Calibri"/>
          <w:b/>
          <w:i w:val="0"/>
          <w:color w:val="0B1026"/>
          <w:sz w:val="21"/>
        </w:rPr>
        <w:t>Netlify</w:t>
      </w:r>
      <w:r>
        <w:rPr>
          <w:rFonts w:ascii="Calibri" w:hAnsi="Calibri"/>
          <w:b w:val="0"/>
          <w:i w:val="0"/>
          <w:color w:val="0B1026"/>
          <w:sz w:val="21"/>
        </w:rPr>
        <w:t xml:space="preserve"> (Web-Hosting). Eine Übermittlung in Drittländer findet nur auf Grundlage geeigneter Garantien statt (EU-US Data Privacy Framework bzw. EU-Standardvertragsklauseln).</w:t>
      </w:r>
    </w:p>
    <w:p>
      <w:pPr>
        <w:spacing w:before="200" w:after="60" w:line="269" w:lineRule="auto"/>
      </w:pPr>
      <w:r>
        <w:rPr>
          <w:rFonts w:ascii="Calibri" w:hAnsi="Calibri"/>
          <w:b/>
          <w:i w:val="0"/>
          <w:color w:val="0B1026"/>
          <w:sz w:val="25"/>
        </w:rPr>
        <w:t>5. Speicherdauer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 xml:space="preserve">Wir speichern Ihre Daten, solange die Geschäftsbeziehung besteht und darüber hinaus für die Dauer der gesetzlichen Aufbewahrungsfristen (handels- und steuerrechtlich in der Regel </w:t>
      </w:r>
      <w:r>
        <w:rPr>
          <w:rFonts w:ascii="Calibri" w:hAnsi="Calibri"/>
          <w:b w:val="0"/>
          <w:i w:val="0"/>
          <w:color w:val="5B4B00"/>
          <w:sz w:val="21"/>
          <w:highlight w:val="yellow"/>
        </w:rPr>
        <w:t>6 bzw. 10 Jahre</w:t>
      </w:r>
      <w:r>
        <w:rPr>
          <w:rFonts w:ascii="Calibri" w:hAnsi="Calibri"/>
          <w:b w:val="0"/>
          <w:i w:val="0"/>
          <w:color w:val="0B1026"/>
          <w:sz w:val="21"/>
        </w:rPr>
        <w:t>). Danach werden die Daten gelöscht. Daten, die wir nur auf Grundlage Ihrer Einwilligung verarbeiten, löschen wir nach Widerruf.</w:t>
      </w:r>
    </w:p>
    <w:p>
      <w:pPr>
        <w:spacing w:before="200" w:after="60" w:line="269" w:lineRule="auto"/>
      </w:pPr>
      <w:r>
        <w:rPr>
          <w:rFonts w:ascii="Calibri" w:hAnsi="Calibri"/>
          <w:b/>
          <w:i w:val="0"/>
          <w:color w:val="0B1026"/>
          <w:sz w:val="25"/>
        </w:rPr>
        <w:t>6. Keine Cookies, kein Tracking auf unserer Website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Unsere Website setzt keine Cookies ein und verwendet keine Analyse- oder Tracking-Dienste. Schriften und Skripte werden lokal geladen; es bestehen keine Verbindungen zu Drittanbietern wie Google Fonts.</w:t>
      </w:r>
    </w:p>
    <w:p>
      <w:pPr>
        <w:spacing w:before="200" w:after="60" w:line="269" w:lineRule="auto"/>
      </w:pPr>
      <w:r>
        <w:rPr>
          <w:rFonts w:ascii="Calibri" w:hAnsi="Calibri"/>
          <w:b/>
          <w:i w:val="0"/>
          <w:color w:val="0B1026"/>
          <w:sz w:val="25"/>
        </w:rPr>
        <w:t>7. Ihre Rechte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 xml:space="preserve">Sie haben das Recht auf </w:t>
      </w:r>
      <w:r>
        <w:rPr>
          <w:rFonts w:ascii="Calibri" w:hAnsi="Calibri"/>
          <w:b/>
          <w:i w:val="0"/>
          <w:color w:val="0B1026"/>
          <w:sz w:val="21"/>
        </w:rPr>
        <w:t>Auskunft</w:t>
      </w:r>
      <w:r>
        <w:rPr>
          <w:rFonts w:ascii="Calibri" w:hAnsi="Calibri"/>
          <w:b w:val="0"/>
          <w:i w:val="0"/>
          <w:color w:val="0B1026"/>
          <w:sz w:val="21"/>
        </w:rPr>
        <w:t xml:space="preserve"> (Art. 15), </w:t>
      </w:r>
      <w:r>
        <w:rPr>
          <w:rFonts w:ascii="Calibri" w:hAnsi="Calibri"/>
          <w:b/>
          <w:i w:val="0"/>
          <w:color w:val="0B1026"/>
          <w:sz w:val="21"/>
        </w:rPr>
        <w:t>Berichtigung</w:t>
      </w:r>
      <w:r>
        <w:rPr>
          <w:rFonts w:ascii="Calibri" w:hAnsi="Calibri"/>
          <w:b w:val="0"/>
          <w:i w:val="0"/>
          <w:color w:val="0B1026"/>
          <w:sz w:val="21"/>
        </w:rPr>
        <w:t xml:space="preserve"> (Art. 16), </w:t>
      </w:r>
      <w:r>
        <w:rPr>
          <w:rFonts w:ascii="Calibri" w:hAnsi="Calibri"/>
          <w:b/>
          <w:i w:val="0"/>
          <w:color w:val="0B1026"/>
          <w:sz w:val="21"/>
        </w:rPr>
        <w:t>Löschung</w:t>
      </w:r>
      <w:r>
        <w:rPr>
          <w:rFonts w:ascii="Calibri" w:hAnsi="Calibri"/>
          <w:b w:val="0"/>
          <w:i w:val="0"/>
          <w:color w:val="0B1026"/>
          <w:sz w:val="21"/>
        </w:rPr>
        <w:t xml:space="preserve"> (Art. 17), </w:t>
      </w:r>
      <w:r>
        <w:rPr>
          <w:rFonts w:ascii="Calibri" w:hAnsi="Calibri"/>
          <w:b/>
          <w:i w:val="0"/>
          <w:color w:val="0B1026"/>
          <w:sz w:val="21"/>
        </w:rPr>
        <w:t>Einschränkung</w:t>
      </w:r>
      <w:r>
        <w:rPr>
          <w:rFonts w:ascii="Calibri" w:hAnsi="Calibri"/>
          <w:b w:val="0"/>
          <w:i w:val="0"/>
          <w:color w:val="0B1026"/>
          <w:sz w:val="21"/>
        </w:rPr>
        <w:t xml:space="preserve"> (Art. 18), </w:t>
      </w:r>
      <w:r>
        <w:rPr>
          <w:rFonts w:ascii="Calibri" w:hAnsi="Calibri"/>
          <w:b/>
          <w:i w:val="0"/>
          <w:color w:val="0B1026"/>
          <w:sz w:val="21"/>
        </w:rPr>
        <w:t>Datenübertragbarkeit</w:t>
      </w:r>
      <w:r>
        <w:rPr>
          <w:rFonts w:ascii="Calibri" w:hAnsi="Calibri"/>
          <w:b w:val="0"/>
          <w:i w:val="0"/>
          <w:color w:val="0B1026"/>
          <w:sz w:val="21"/>
        </w:rPr>
        <w:t xml:space="preserve"> (Art. 20) sowie auf </w:t>
      </w:r>
      <w:r>
        <w:rPr>
          <w:rFonts w:ascii="Calibri" w:hAnsi="Calibri"/>
          <w:b/>
          <w:i w:val="0"/>
          <w:color w:val="0B1026"/>
          <w:sz w:val="21"/>
        </w:rPr>
        <w:t>Widerspruch</w:t>
      </w:r>
      <w:r>
        <w:rPr>
          <w:rFonts w:ascii="Calibri" w:hAnsi="Calibri"/>
          <w:b w:val="0"/>
          <w:i w:val="0"/>
          <w:color w:val="0B1026"/>
          <w:sz w:val="21"/>
        </w:rPr>
        <w:t xml:space="preserve"> (Art. 21). Eine erteilte Einwilligung können Sie jederzeit mit Wirkung für die Zukunft widerrufen. Zur Ausübung genügt eine formlose Nachricht an kontakt@i-r-dev.de.</w:t>
      </w:r>
    </w:p>
    <w:p>
      <w:pPr>
        <w:spacing w:before="200" w:after="60" w:line="269" w:lineRule="auto"/>
      </w:pPr>
      <w:r>
        <w:rPr>
          <w:rFonts w:ascii="Calibri" w:hAnsi="Calibri"/>
          <w:b/>
          <w:i w:val="0"/>
          <w:color w:val="0B1026"/>
          <w:sz w:val="25"/>
        </w:rPr>
        <w:t>8. Beschwerderecht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 xml:space="preserve">Sie haben das Recht, sich bei einer Datenschutz-Aufsichtsbehörde zu beschweren, insbesondere bei der für uns zuständigen Behörde: </w:t>
      </w:r>
      <w:r>
        <w:rPr>
          <w:rFonts w:ascii="Calibri" w:hAnsi="Calibri"/>
          <w:b/>
          <w:i w:val="0"/>
          <w:color w:val="0B1026"/>
          <w:sz w:val="21"/>
        </w:rPr>
        <w:t>Die Landesbeauftragte für Datenschutz und Informationsfreiheit der Freien Hansestadt Bremen</w:t>
      </w:r>
      <w:r>
        <w:rPr>
          <w:rFonts w:ascii="Calibri" w:hAnsi="Calibri"/>
          <w:b w:val="0"/>
          <w:i w:val="0"/>
          <w:color w:val="0B1026"/>
          <w:sz w:val="21"/>
        </w:rPr>
        <w:t>.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6" w:space="0" w:color="E3E0F7"/>
          <w:left w:val="single" w:sz="6" w:space="0" w:color="E3E0F7"/>
          <w:bottom w:val="single" w:sz="6" w:space="0" w:color="E3E0F7"/>
          <w:right w:val="single" w:sz="6" w:space="0" w:color="E3E0F7"/>
          <w:insideH w:val="single" w:sz="6" w:space="0" w:color="E3E0F7"/>
          <w:insideV w:val="single" w:sz="6" w:space="0" w:color="E3E0F7"/>
        </w:tblBorders>
      </w:tblPr>
      <w:tblGrid>
        <w:gridCol w:w="9866"/>
      </w:tblGrid>
      <w:tr>
        <w:tc>
          <w:tcPr>
            <w:tcW w:type="dxa" w:w="9866"/>
            <w:shd w:val="clear" w:color="auto" w:fill="F1EFFD"/>
            <w:tcMar>
              <w:top w:w="90" w:type="dxa"/>
              <w:bottom w:w="90" w:type="dxa"/>
              <w:left w:w="130" w:type="dxa"/>
              <w:right w:w="130" w:type="dxa"/>
            </w:tcMar>
          </w:tcPr>
          <w:p>
            <w:r>
              <w:rPr>
                <w:rFonts w:ascii="Calibri" w:hAnsi="Calibri"/>
                <w:b/>
                <w:i w:val="0"/>
                <w:color w:val="0B1026"/>
                <w:sz w:val="19"/>
              </w:rPr>
              <w:t>Optional — Einwilligung zur Referenznennung:</w:t>
            </w: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 xml:space="preserve"> Hiermit willige ich ein, dass I &amp; R Development mich/mein Unternehmen (Name, Firma, ggf. Logo) als Referenz auf der Website i-r-dev.de nennt. Die Einwilligung ist freiwillig und jederzeit widerrufbar. 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33"/>
        <w:gridCol w:w="4933"/>
      </w:tblGrid>
      <w:tr>
        <w:tc>
          <w:tcPr>
            <w:tcW w:type="dxa" w:w="4933"/>
            <w:tcMar>
              <w:top w:w="0" w:type="dxa"/>
              <w:bottom w:w="0" w:type="dxa"/>
              <w:left w:w="0" w:type="dxa"/>
              <w:right w:w="2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485672"/>
                <w:sz w:val="18"/>
              </w:rPr>
              <w:t>Ort, Datum</w:t>
            </w:r>
          </w:p>
          <w:p/>
          <w:p/>
          <w:p>
            <w:pPr>
              <w:pBdr>
                <w:top w:val="single" w:sz="8" w:space="3" w:color="0B1026"/>
              </w:pBdr>
            </w:pPr>
            <w:r>
              <w:rPr>
                <w:rFonts w:ascii="Calibri" w:hAnsi="Calibri"/>
                <w:b w:val="0"/>
                <w:i w:val="0"/>
                <w:color w:val="5B4B00"/>
                <w:sz w:val="17"/>
                <w:highlight w:val="yellow"/>
              </w:rPr>
              <w:t>Name / Unterschrift Kunde</w:t>
            </w:r>
          </w:p>
        </w:tc>
        <w:tc>
          <w:tcPr>
            <w:tcW w:type="dxa" w:w="4933"/>
            <w:tcMar>
              <w:top w:w="0" w:type="dxa"/>
              <w:bottom w:w="0" w:type="dxa"/>
              <w:left w:w="0" w:type="dxa"/>
              <w:right w:w="2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485672"/>
                <w:sz w:val="18"/>
              </w:rPr>
              <w:t xml:space="preserve"> </w:t>
            </w:r>
          </w:p>
          <w:p/>
          <w:p/>
          <w:p>
            <w:pPr>
              <w:pBdr>
                <w:top w:val="single" w:sz="8" w:space="3" w:color="0B1026"/>
              </w:pBdr>
            </w:pPr>
            <w:r>
              <w:rPr>
                <w:rFonts w:ascii="Calibri" w:hAnsi="Calibri"/>
                <w:b w:val="0"/>
                <w:i w:val="0"/>
                <w:color w:val="485672"/>
                <w:sz w:val="17"/>
              </w:rPr>
              <w:t>☐ Ja, ich willige ein ☐ Nein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  <w:tblBorders>
          <w:top w:val="single" w:sz="6" w:space="0" w:color="D7DCEA"/>
          <w:left w:val="single" w:sz="6" w:space="0" w:color="D7DCEA"/>
          <w:bottom w:val="single" w:sz="6" w:space="0" w:color="D7DCEA"/>
          <w:right w:val="single" w:sz="6" w:space="0" w:color="D7DCEA"/>
          <w:insideH w:val="single" w:sz="6" w:space="0" w:color="D7DCEA"/>
          <w:insideV w:val="single" w:sz="6" w:space="0" w:color="D7DCEA"/>
        </w:tblBorders>
      </w:tblPr>
      <w:tblGrid>
        <w:gridCol w:w="9866"/>
      </w:tblGrid>
      <w:tr>
        <w:tc>
          <w:tcPr>
            <w:tcW w:type="dxa" w:w="9866"/>
            <w:shd w:val="clear" w:color="auto" w:fill="F4F6FC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rFonts w:ascii="Calibri" w:hAnsi="Calibri"/>
                <w:b w:val="0"/>
                <w:i/>
                <w:color w:val="485672"/>
                <w:sz w:val="17"/>
              </w:rPr>
              <w:t xml:space="preserve">ℹ️ </w:t>
            </w:r>
            <w:r>
              <w:rPr>
                <w:rFonts w:ascii="Calibri" w:hAnsi="Calibri"/>
                <w:b/>
                <w:i/>
                <w:color w:val="485672"/>
                <w:sz w:val="17"/>
              </w:rPr>
              <w:t>Muster ohne Gewähr.</w:t>
            </w:r>
            <w:r>
              <w:rPr>
                <w:rFonts w:ascii="Calibri" w:hAnsi="Calibri"/>
                <w:b w:val="0"/>
                <w:i/>
                <w:color w:val="485672"/>
                <w:sz w:val="17"/>
              </w:rPr>
              <w:t xml:space="preserve"> Dieses Merkblatt informiert Kunden/Interessenten, deren Daten Sie als Verantwortlicher verarbeiten. Es ersetzt nicht die Datenschutzerklärung Ihrer Website. Speicherfristen und Zwecke ggf. anpassen.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907" w:right="1020" w:bottom="907" w:left="1020" w:header="567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i w:val="0"/>
        <w:color w:val="7E8AA6"/>
        <w:sz w:val="15"/>
      </w:rPr>
      <w:t xml:space="preserve">I &amp; R Development GbR · Findorffstraße 60, 28215 Bremen · kontakt@i-r-dev.de · §19 UStG · </w:t>
    </w:r>
    <w:r>
      <w:rPr>
        <w:rFonts w:ascii="Calibri" w:hAnsi="Calibri"/>
        <w:b w:val="0"/>
        <w:i w:val="0"/>
        <w:color w:val="7E8AA6"/>
        <w:sz w:val="15"/>
      </w:rPr>
      <w:t xml:space="preserve">Seite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8" w:space="6" w:color="8B5CF6"/>
      </w:pBdr>
    </w:pPr>
    <w:r>
      <w:drawing>
        <wp:inline xmlns:a="http://schemas.openxmlformats.org/drawingml/2006/main" xmlns:pic="http://schemas.openxmlformats.org/drawingml/2006/picture">
          <wp:extent cx="1728000" cy="35522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-locku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8000" cy="35522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B1026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