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80" w:after="40" w:line="269" w:lineRule="auto"/>
      </w:pPr>
      <w:r>
        <w:rPr>
          <w:rFonts w:ascii="Calibri" w:hAnsi="Calibri"/>
          <w:b/>
          <w:i w:val="0"/>
          <w:color w:val="0B1026"/>
          <w:sz w:val="44"/>
        </w:rPr>
        <w:t>Lizenz- &amp; Nutzungsvertrag</w:t>
      </w:r>
    </w:p>
    <w:p>
      <w:pPr>
        <w:spacing w:before="0" w:after="160" w:line="269" w:lineRule="auto"/>
      </w:pPr>
      <w:r>
        <w:rPr>
          <w:rFonts w:ascii="Calibri" w:hAnsi="Calibri"/>
          <w:b w:val="0"/>
          <w:i w:val="0"/>
          <w:color w:val="485672"/>
          <w:sz w:val="23"/>
        </w:rPr>
        <w:t>über die Überlassung und Nutzung von Software</w:t>
      </w:r>
    </w:p>
    <w:tbl>
      <w:tblPr>
        <w:tblW w:type="auto" w:w="0"/>
        <w:tblLook w:firstColumn="1" w:firstRow="1" w:lastColumn="0" w:lastRow="0" w:noHBand="0" w:noVBand="1" w:val="04A0"/>
        <w:jc w:val="center"/>
        <w:tblBorders>
          <w:top w:val="single" w:sz="6" w:space="0" w:color="D7DCEA"/>
          <w:left w:val="single" w:sz="6" w:space="0" w:color="D7DCEA"/>
          <w:bottom w:val="single" w:sz="6" w:space="0" w:color="D7DCEA"/>
          <w:right w:val="single" w:sz="6" w:space="0" w:color="D7DCEA"/>
          <w:insideH w:val="single" w:sz="6" w:space="0" w:color="D7DCEA"/>
          <w:insideV w:val="single" w:sz="6" w:space="0" w:color="D7DCEA"/>
        </w:tblBorders>
      </w:tblPr>
      <w:tblGrid>
        <w:gridCol w:w="4933"/>
        <w:gridCol w:w="4933"/>
      </w:tblGrid>
      <w:tr>
        <w:tc>
          <w:tcPr>
            <w:tcW w:type="dxa" w:w="4933"/>
            <w:shd w:val="clear" w:color="auto" w:fill="F4F6FC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after="80"/>
            </w:pPr>
            <w:r>
              <w:rPr>
                <w:rFonts w:ascii="Calibri" w:hAnsi="Calibri"/>
                <w:b/>
                <w:i w:val="0"/>
                <w:color w:val="4F46E5"/>
                <w:sz w:val="16"/>
              </w:rPr>
              <w:t>LIZENZGEBER</w:t>
            </w:r>
          </w:p>
          <w:p>
            <w:r>
              <w:rPr>
                <w:rFonts w:ascii="Calibri" w:hAnsi="Calibri"/>
                <w:b/>
                <w:i w:val="0"/>
                <w:color w:val="0B1026"/>
                <w:sz w:val="19"/>
              </w:rPr>
              <w:t>I &amp; R Development GbR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>Ibrahim Hasan &amp; Ram Mohamad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>Findorffstraße 60, 28215 Bremen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 xml:space="preserve">kontakt@i-r-dev.de </w:t>
            </w:r>
          </w:p>
        </w:tc>
        <w:tc>
          <w:tcPr>
            <w:tcW w:type="dxa" w:w="4933"/>
            <w:shd w:val="clear" w:color="auto" w:fill="F4F6FC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after="80"/>
            </w:pPr>
            <w:r>
              <w:rPr>
                <w:rFonts w:ascii="Calibri" w:hAnsi="Calibri"/>
                <w:b/>
                <w:i w:val="0"/>
                <w:color w:val="4F46E5"/>
                <w:sz w:val="16"/>
              </w:rPr>
              <w:t>LIZENZNEHMER</w:t>
            </w:r>
          </w:p>
          <w:p>
            <w:r>
              <w:rPr>
                <w:rFonts w:ascii="Calibri" w:hAnsi="Calibri"/>
                <w:b/>
                <w:i w:val="0"/>
                <w:color w:val="5B4B00"/>
                <w:sz w:val="19"/>
                <w:highlight w:val="yellow"/>
              </w:rPr>
              <w:t>Firma / Name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5B4B00"/>
                <w:sz w:val="19"/>
                <w:highlight w:val="yellow"/>
              </w:rPr>
              <w:t>vertreten durch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5B4B00"/>
                <w:sz w:val="19"/>
                <w:highlight w:val="yellow"/>
              </w:rPr>
              <w:t>Straße, PLZ Ort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5B4B00"/>
                <w:sz w:val="19"/>
                <w:highlight w:val="yellow"/>
              </w:rPr>
              <w:t>E-Mail</w:t>
            </w:r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 xml:space="preserve"> </w:t>
            </w:r>
          </w:p>
        </w:tc>
      </w:tr>
    </w:tbl>
    <w:p>
      <w:pPr>
        <w:spacing w:before="40" w:after="80" w:line="269" w:lineRule="auto"/>
        <w:jc w:val="center"/>
      </w:pPr>
      <w:r>
        <w:rPr>
          <w:rFonts w:ascii="Calibri" w:hAnsi="Calibri"/>
          <w:b w:val="0"/>
          <w:i/>
          <w:color w:val="485672"/>
          <w:sz w:val="19"/>
        </w:rPr>
        <w:t>— schließen folgenden Lizenz- und Nutzungsvertrag:</w:t>
      </w:r>
    </w:p>
    <w:p>
      <w:pPr>
        <w:spacing w:before="200" w:after="80" w:line="269" w:lineRule="auto"/>
        <w:pBdr>
          <w:bottom w:val="single" w:sz="6" w:space="3" w:color="D7DCEA"/>
        </w:pBdr>
      </w:pPr>
      <w:r>
        <w:rPr>
          <w:rFonts w:ascii="Calibri" w:hAnsi="Calibri"/>
          <w:b/>
          <w:i w:val="0"/>
          <w:color w:val="4F46E5"/>
          <w:sz w:val="24"/>
        </w:rPr>
        <w:t xml:space="preserve">§ 1  </w:t>
      </w:r>
      <w:r>
        <w:rPr>
          <w:rFonts w:ascii="Calibri" w:hAnsi="Calibri"/>
          <w:b/>
          <w:i w:val="0"/>
          <w:color w:val="0B1026"/>
          <w:sz w:val="24"/>
        </w:rPr>
        <w:t>Lizenzgegenstand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>(1) Gegenstand ist die Software „</w:t>
      </w:r>
      <w:r>
        <w:rPr>
          <w:rFonts w:ascii="Calibri" w:hAnsi="Calibri"/>
          <w:b w:val="0"/>
          <w:i w:val="0"/>
          <w:color w:val="5B4B00"/>
          <w:sz w:val="21"/>
          <w:highlight w:val="yellow"/>
        </w:rPr>
        <w:t>Produktname</w:t>
      </w:r>
      <w:r>
        <w:rPr>
          <w:rFonts w:ascii="Calibri" w:hAnsi="Calibri"/>
          <w:b w:val="0"/>
          <w:i w:val="0"/>
          <w:color w:val="0B1026"/>
          <w:sz w:val="21"/>
        </w:rPr>
        <w:t xml:space="preserve">" in der Version </w:t>
      </w:r>
      <w:r>
        <w:rPr>
          <w:rFonts w:ascii="Calibri" w:hAnsi="Calibri"/>
          <w:b w:val="0"/>
          <w:i w:val="0"/>
          <w:color w:val="5B4B00"/>
          <w:sz w:val="21"/>
          <w:highlight w:val="yellow"/>
        </w:rPr>
        <w:t>x.y</w:t>
      </w:r>
      <w:r>
        <w:rPr>
          <w:rFonts w:ascii="Calibri" w:hAnsi="Calibri"/>
          <w:b w:val="0"/>
          <w:i w:val="0"/>
          <w:color w:val="0B1026"/>
          <w:sz w:val="21"/>
        </w:rPr>
        <w:t xml:space="preserve"> nebst Dokumentation (nachfolgend „Software").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 xml:space="preserve">(2) Der Funktionsumfang ergibt sich aus der </w:t>
      </w:r>
      <w:r>
        <w:rPr>
          <w:rFonts w:ascii="Calibri" w:hAnsi="Calibri"/>
          <w:b/>
          <w:i w:val="0"/>
          <w:color w:val="0B1026"/>
          <w:sz w:val="21"/>
        </w:rPr>
        <w:t>Leistungsbeschreibung (Anlage 1)</w:t>
      </w:r>
      <w:r>
        <w:rPr>
          <w:rFonts w:ascii="Calibri" w:hAnsi="Calibri"/>
          <w:b w:val="0"/>
          <w:i w:val="0"/>
          <w:color w:val="0B1026"/>
          <w:sz w:val="21"/>
        </w:rPr>
        <w:t>. Eine bestimmte Eignung für Zwecke des Lizenznehmers, die über die Leistungsbeschreibung hinausgehen, wird nicht geschuldet.</w:t>
      </w:r>
    </w:p>
    <w:p>
      <w:pPr>
        <w:spacing w:before="200" w:after="80" w:line="269" w:lineRule="auto"/>
        <w:pBdr>
          <w:bottom w:val="single" w:sz="6" w:space="3" w:color="D7DCEA"/>
        </w:pBdr>
      </w:pPr>
      <w:r>
        <w:rPr>
          <w:rFonts w:ascii="Calibri" w:hAnsi="Calibri"/>
          <w:b/>
          <w:i w:val="0"/>
          <w:color w:val="4F46E5"/>
          <w:sz w:val="24"/>
        </w:rPr>
        <w:t xml:space="preserve">§ 2  </w:t>
      </w:r>
      <w:r>
        <w:rPr>
          <w:rFonts w:ascii="Calibri" w:hAnsi="Calibri"/>
          <w:b/>
          <w:i w:val="0"/>
          <w:color w:val="0B1026"/>
          <w:sz w:val="24"/>
        </w:rPr>
        <w:t>Einräumung der Nutzungsrechte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 xml:space="preserve">(1) Der Lizenzgeber räumt dem Lizenznehmer ein </w:t>
      </w:r>
      <w:r>
        <w:rPr>
          <w:rFonts w:ascii="Calibri" w:hAnsi="Calibri"/>
          <w:b w:val="0"/>
          <w:i w:val="0"/>
          <w:color w:val="5B4B00"/>
          <w:sz w:val="21"/>
          <w:highlight w:val="yellow"/>
        </w:rPr>
        <w:t>einfaches / ausschließliches</w:t>
      </w:r>
      <w:r>
        <w:rPr>
          <w:rFonts w:ascii="Calibri" w:hAnsi="Calibri"/>
          <w:b w:val="0"/>
          <w:i w:val="0"/>
          <w:color w:val="0B1026"/>
          <w:sz w:val="21"/>
        </w:rPr>
        <w:t>, nicht übertragbares Nutzungsrecht an der Software ein.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 xml:space="preserve">(2) Umfang: </w:t>
      </w:r>
      <w:r>
        <w:rPr>
          <w:rFonts w:ascii="Calibri" w:hAnsi="Calibri"/>
          <w:b w:val="0"/>
          <w:i w:val="0"/>
          <w:color w:val="5B4B00"/>
          <w:sz w:val="21"/>
          <w:highlight w:val="yellow"/>
        </w:rPr>
        <w:t>zeitlich unbefristet / befristet auf …</w:t>
      </w:r>
      <w:r>
        <w:rPr>
          <w:rFonts w:ascii="Calibri" w:hAnsi="Calibri"/>
          <w:b w:val="0"/>
          <w:i w:val="0"/>
          <w:color w:val="0B1026"/>
          <w:sz w:val="21"/>
        </w:rPr>
        <w:t xml:space="preserve">, räumlich </w:t>
      </w:r>
      <w:r>
        <w:rPr>
          <w:rFonts w:ascii="Calibri" w:hAnsi="Calibri"/>
          <w:b w:val="0"/>
          <w:i w:val="0"/>
          <w:color w:val="5B4B00"/>
          <w:sz w:val="21"/>
          <w:highlight w:val="yellow"/>
        </w:rPr>
        <w:t>weltweit / Deutschland</w:t>
      </w:r>
      <w:r>
        <w:rPr>
          <w:rFonts w:ascii="Calibri" w:hAnsi="Calibri"/>
          <w:b w:val="0"/>
          <w:i w:val="0"/>
          <w:color w:val="0B1026"/>
          <w:sz w:val="21"/>
        </w:rPr>
        <w:t xml:space="preserve">, für bis zu </w:t>
      </w:r>
      <w:r>
        <w:rPr>
          <w:rFonts w:ascii="Calibri" w:hAnsi="Calibri"/>
          <w:b w:val="0"/>
          <w:i w:val="0"/>
          <w:color w:val="5B4B00"/>
          <w:sz w:val="21"/>
          <w:highlight w:val="yellow"/>
        </w:rPr>
        <w:t>X</w:t>
      </w:r>
      <w:r>
        <w:rPr>
          <w:rFonts w:ascii="Calibri" w:hAnsi="Calibri"/>
          <w:b w:val="0"/>
          <w:i w:val="0"/>
          <w:color w:val="0B1026"/>
          <w:sz w:val="21"/>
        </w:rPr>
        <w:t xml:space="preserve"> Nutzer/Installationen.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>(3) Soweit nicht ausdrücklich eingeräumt, verbleiben alle Rechte beim Lizenzgeber. Eine Weitergabe, Vermietung oder Unterlizenzierung an Dritte ist nur mit vorheriger Zustimmung in Textform zulässig.</w:t>
      </w:r>
    </w:p>
    <w:p>
      <w:pPr>
        <w:spacing w:before="200" w:after="80" w:line="269" w:lineRule="auto"/>
        <w:pBdr>
          <w:bottom w:val="single" w:sz="6" w:space="3" w:color="D7DCEA"/>
        </w:pBdr>
      </w:pPr>
      <w:r>
        <w:rPr>
          <w:rFonts w:ascii="Calibri" w:hAnsi="Calibri"/>
          <w:b/>
          <w:i w:val="0"/>
          <w:color w:val="4F46E5"/>
          <w:sz w:val="24"/>
        </w:rPr>
        <w:t xml:space="preserve">§ 3  </w:t>
      </w:r>
      <w:r>
        <w:rPr>
          <w:rFonts w:ascii="Calibri" w:hAnsi="Calibri"/>
          <w:b/>
          <w:i w:val="0"/>
          <w:color w:val="0B1026"/>
          <w:sz w:val="24"/>
        </w:rPr>
        <w:t>Lizenzgebühr &amp; Zahlung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 xml:space="preserve">(1) Die Vergütung beträgt </w:t>
      </w:r>
      <w:r>
        <w:rPr>
          <w:rFonts w:ascii="Calibri" w:hAnsi="Calibri"/>
          <w:b w:val="0"/>
          <w:i w:val="0"/>
          <w:color w:val="5B4B00"/>
          <w:sz w:val="21"/>
          <w:highlight w:val="yellow"/>
        </w:rPr>
        <w:t>einmalig 0.000,00 €</w:t>
      </w:r>
      <w:r>
        <w:rPr>
          <w:rFonts w:ascii="Calibri" w:hAnsi="Calibri"/>
          <w:b w:val="0"/>
          <w:i w:val="0"/>
          <w:color w:val="0B1026"/>
          <w:sz w:val="21"/>
        </w:rPr>
        <w:t xml:space="preserve"> bzw. </w:t>
      </w:r>
      <w:r>
        <w:rPr>
          <w:rFonts w:ascii="Calibri" w:hAnsi="Calibri"/>
          <w:b w:val="0"/>
          <w:i w:val="0"/>
          <w:color w:val="5B4B00"/>
          <w:sz w:val="21"/>
          <w:highlight w:val="yellow"/>
        </w:rPr>
        <w:t>laufend 00,00 €</w:t>
      </w:r>
      <w:r>
        <w:rPr>
          <w:rFonts w:ascii="Calibri" w:hAnsi="Calibri"/>
          <w:b w:val="0"/>
          <w:i w:val="0"/>
          <w:color w:val="0B1026"/>
          <w:sz w:val="21"/>
        </w:rPr>
        <w:t xml:space="preserve"> pro </w:t>
      </w:r>
      <w:r>
        <w:rPr>
          <w:rFonts w:ascii="Calibri" w:hAnsi="Calibri"/>
          <w:b w:val="0"/>
          <w:i w:val="0"/>
          <w:color w:val="5B4B00"/>
          <w:sz w:val="21"/>
          <w:highlight w:val="yellow"/>
        </w:rPr>
        <w:t>Monat/Jahr</w:t>
      </w:r>
      <w:r>
        <w:rPr>
          <w:rFonts w:ascii="Calibri" w:hAnsi="Calibri"/>
          <w:b w:val="0"/>
          <w:i w:val="0"/>
          <w:color w:val="0B1026"/>
          <w:sz w:val="21"/>
        </w:rPr>
        <w:t>.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 xml:space="preserve">(2) Zahlungsziel 14 Tage nach Rechnungsstellung. Gemäß </w:t>
      </w:r>
      <w:r>
        <w:rPr>
          <w:rFonts w:ascii="Calibri" w:hAnsi="Calibri"/>
          <w:b/>
          <w:i w:val="0"/>
          <w:color w:val="0B1026"/>
          <w:sz w:val="21"/>
        </w:rPr>
        <w:t>§ 19 UStG</w:t>
      </w:r>
      <w:r>
        <w:rPr>
          <w:rFonts w:ascii="Calibri" w:hAnsi="Calibri"/>
          <w:b w:val="0"/>
          <w:i w:val="0"/>
          <w:color w:val="0B1026"/>
          <w:sz w:val="21"/>
        </w:rPr>
        <w:t xml:space="preserve"> wird keine Umsatzsteuer berechnet (Kleinunternehmerregelung).</w:t>
      </w:r>
    </w:p>
    <w:p>
      <w:pPr>
        <w:spacing w:before="200" w:after="80" w:line="269" w:lineRule="auto"/>
        <w:pBdr>
          <w:bottom w:val="single" w:sz="6" w:space="3" w:color="D7DCEA"/>
        </w:pBdr>
      </w:pPr>
      <w:r>
        <w:rPr>
          <w:rFonts w:ascii="Calibri" w:hAnsi="Calibri"/>
          <w:b/>
          <w:i w:val="0"/>
          <w:color w:val="4F46E5"/>
          <w:sz w:val="24"/>
        </w:rPr>
        <w:t xml:space="preserve">§ 4  </w:t>
      </w:r>
      <w:r>
        <w:rPr>
          <w:rFonts w:ascii="Calibri" w:hAnsi="Calibri"/>
          <w:b/>
          <w:i w:val="0"/>
          <w:color w:val="0B1026"/>
          <w:sz w:val="24"/>
        </w:rPr>
        <w:t>Lieferung, Überlassung &amp; Quellcode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 xml:space="preserve">(1) Die Software wird als </w:t>
      </w:r>
      <w:r>
        <w:rPr>
          <w:rFonts w:ascii="Calibri" w:hAnsi="Calibri"/>
          <w:b w:val="0"/>
          <w:i w:val="0"/>
          <w:color w:val="5B4B00"/>
          <w:sz w:val="21"/>
          <w:highlight w:val="yellow"/>
        </w:rPr>
        <w:t>ausführbares Programm / SaaS-Zugang / Quellcode</w:t>
      </w:r>
      <w:r>
        <w:rPr>
          <w:rFonts w:ascii="Calibri" w:hAnsi="Calibri"/>
          <w:b w:val="0"/>
          <w:i w:val="0"/>
          <w:color w:val="0B1026"/>
          <w:sz w:val="21"/>
        </w:rPr>
        <w:t xml:space="preserve"> überlassen.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 xml:space="preserve">(2) Eine Überlassung des Quellcodes erfolgt </w:t>
      </w:r>
      <w:r>
        <w:rPr>
          <w:rFonts w:ascii="Calibri" w:hAnsi="Calibri"/>
          <w:b w:val="0"/>
          <w:i w:val="0"/>
          <w:color w:val="5B4B00"/>
          <w:sz w:val="21"/>
          <w:highlight w:val="yellow"/>
        </w:rPr>
        <w:t>nicht / ja, gemäß Anlage</w:t>
      </w:r>
      <w:r>
        <w:rPr>
          <w:rFonts w:ascii="Calibri" w:hAnsi="Calibri"/>
          <w:b w:val="0"/>
          <w:i w:val="0"/>
          <w:color w:val="0B1026"/>
          <w:sz w:val="21"/>
        </w:rPr>
        <w:t>. Eine Quellcode-Hinterlegung (Escrow) kann gesondert vereinbart werden.</w:t>
      </w:r>
    </w:p>
    <w:p>
      <w:pPr>
        <w:spacing w:before="200" w:after="80" w:line="269" w:lineRule="auto"/>
        <w:pBdr>
          <w:bottom w:val="single" w:sz="6" w:space="3" w:color="D7DCEA"/>
        </w:pBdr>
      </w:pPr>
      <w:r>
        <w:rPr>
          <w:rFonts w:ascii="Calibri" w:hAnsi="Calibri"/>
          <w:b/>
          <w:i w:val="0"/>
          <w:color w:val="4F46E5"/>
          <w:sz w:val="24"/>
        </w:rPr>
        <w:t xml:space="preserve">§ 5  </w:t>
      </w:r>
      <w:r>
        <w:rPr>
          <w:rFonts w:ascii="Calibri" w:hAnsi="Calibri"/>
          <w:b/>
          <w:i w:val="0"/>
          <w:color w:val="0B1026"/>
          <w:sz w:val="24"/>
        </w:rPr>
        <w:t>Pflichten &amp; Beschränkungen des Lizenznehmers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>Der Lizenznehmer wird Urheberrechtsvermerke nicht entfernen, die Software nicht über den vereinbarten Umfang hinaus nutzen und sie nicht dekompilieren, soweit dies nicht gesetzlich (§ 69e UrhG) erlaubt ist. Erforderliche Betriebs- und Drittkosten (Hosting, Domains, Lizenzen Dritter) trägt der Lizenznehmer.</w:t>
      </w:r>
    </w:p>
    <w:p>
      <w:pPr>
        <w:spacing w:before="200" w:after="80" w:line="269" w:lineRule="auto"/>
        <w:pBdr>
          <w:bottom w:val="single" w:sz="6" w:space="3" w:color="D7DCEA"/>
        </w:pBdr>
      </w:pPr>
      <w:r>
        <w:rPr>
          <w:rFonts w:ascii="Calibri" w:hAnsi="Calibri"/>
          <w:b/>
          <w:i w:val="0"/>
          <w:color w:val="4F46E5"/>
          <w:sz w:val="24"/>
        </w:rPr>
        <w:t xml:space="preserve">§ 6  </w:t>
      </w:r>
      <w:r>
        <w:rPr>
          <w:rFonts w:ascii="Calibri" w:hAnsi="Calibri"/>
          <w:b/>
          <w:i w:val="0"/>
          <w:color w:val="0B1026"/>
          <w:sz w:val="24"/>
        </w:rPr>
        <w:t>Open-Source- &amp; Drittkomponenten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>Die Software kann quelloffene Komponenten enthalten, für die eigene Lizenzbedingungen gelten. Eine Übersicht stellt der Lizenzgeber auf Anfrage bereit. Diese Bedingungen gehen für die betreffenden Komponenten diesem Vertrag vor.</w:t>
      </w:r>
    </w:p>
    <w:p>
      <w:pPr>
        <w:spacing w:before="200" w:after="80" w:line="269" w:lineRule="auto"/>
        <w:pBdr>
          <w:bottom w:val="single" w:sz="6" w:space="3" w:color="D7DCEA"/>
        </w:pBdr>
      </w:pPr>
      <w:r>
        <w:rPr>
          <w:rFonts w:ascii="Calibri" w:hAnsi="Calibri"/>
          <w:b/>
          <w:i w:val="0"/>
          <w:color w:val="4F46E5"/>
          <w:sz w:val="24"/>
        </w:rPr>
        <w:t xml:space="preserve">§ 7  </w:t>
      </w:r>
      <w:r>
        <w:rPr>
          <w:rFonts w:ascii="Calibri" w:hAnsi="Calibri"/>
          <w:b/>
          <w:i w:val="0"/>
          <w:color w:val="0B1026"/>
          <w:sz w:val="24"/>
        </w:rPr>
        <w:t>Gewährleistung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 xml:space="preserve">(1) Der Lizenzgeber gewährleistet die vereinbarte Beschaffenheit gemäß Anlage 1. Bei dauerhafter Überlassung beträgt die Verjährung für Mängelansprüche </w:t>
      </w:r>
      <w:r>
        <w:rPr>
          <w:rFonts w:ascii="Calibri" w:hAnsi="Calibri"/>
          <w:b/>
          <w:i w:val="0"/>
          <w:color w:val="0B1026"/>
          <w:sz w:val="21"/>
        </w:rPr>
        <w:t>12 Monate</w:t>
      </w:r>
      <w:r>
        <w:rPr>
          <w:rFonts w:ascii="Calibri" w:hAnsi="Calibri"/>
          <w:b w:val="0"/>
          <w:i w:val="0"/>
          <w:color w:val="0B1026"/>
          <w:sz w:val="21"/>
        </w:rPr>
        <w:t xml:space="preserve"> ab Überlassung.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>(2) Der Lizenzgeber leistet Nacherfüllung durch Nachbesserung oder Ersatzlieferung (z. B. Update/Workaround). Eine bestimmte Verfügbarkeit (Uptime) wird nur bei gesondertem Wartungs-/SLA-Vertrag geschuldet.</w:t>
      </w:r>
    </w:p>
    <w:p>
      <w:pPr>
        <w:spacing w:before="200" w:after="80" w:line="269" w:lineRule="auto"/>
        <w:pBdr>
          <w:bottom w:val="single" w:sz="6" w:space="3" w:color="D7DCEA"/>
        </w:pBdr>
      </w:pPr>
      <w:r>
        <w:rPr>
          <w:rFonts w:ascii="Calibri" w:hAnsi="Calibri"/>
          <w:b/>
          <w:i w:val="0"/>
          <w:color w:val="4F46E5"/>
          <w:sz w:val="24"/>
        </w:rPr>
        <w:t xml:space="preserve">§ 8  </w:t>
      </w:r>
      <w:r>
        <w:rPr>
          <w:rFonts w:ascii="Calibri" w:hAnsi="Calibri"/>
          <w:b/>
          <w:i w:val="0"/>
          <w:color w:val="0B1026"/>
          <w:sz w:val="24"/>
        </w:rPr>
        <w:t>Haftung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>(1) Der Lizenzgeber haftet unbeschränkt bei Vorsatz, grober Fahrlässigkeit sowie bei Verletzung von Leben, Körper oder Gesundheit.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>(2) Bei einfacher Fahrlässigkeit haftet er nur für die Verletzung wesentlicher Vertragspflichten, begrenzt auf den vertragstypischen, vorhersehbaren Schaden, höchstens auf die im Vertragsjahr gezahlte Lizenzgebühr.</w:t>
      </w:r>
    </w:p>
    <w:p>
      <w:pPr>
        <w:spacing w:before="200" w:after="80" w:line="269" w:lineRule="auto"/>
        <w:pBdr>
          <w:bottom w:val="single" w:sz="6" w:space="3" w:color="D7DCEA"/>
        </w:pBdr>
      </w:pPr>
      <w:r>
        <w:rPr>
          <w:rFonts w:ascii="Calibri" w:hAnsi="Calibri"/>
          <w:b/>
          <w:i w:val="0"/>
          <w:color w:val="4F46E5"/>
          <w:sz w:val="24"/>
        </w:rPr>
        <w:t xml:space="preserve">§ 9  </w:t>
      </w:r>
      <w:r>
        <w:rPr>
          <w:rFonts w:ascii="Calibri" w:hAnsi="Calibri"/>
          <w:b/>
          <w:i w:val="0"/>
          <w:color w:val="0B1026"/>
          <w:sz w:val="24"/>
        </w:rPr>
        <w:t>Laufzeit &amp; Kündigung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 xml:space="preserve">(1) Bei einmaliger Lizenz gilt der Vertrag unbefristet. Bei laufender Lizenz beträgt die Laufzeit </w:t>
      </w:r>
      <w:r>
        <w:rPr>
          <w:rFonts w:ascii="Calibri" w:hAnsi="Calibri"/>
          <w:b w:val="0"/>
          <w:i w:val="0"/>
          <w:color w:val="5B4B00"/>
          <w:sz w:val="21"/>
          <w:highlight w:val="yellow"/>
        </w:rPr>
        <w:t>12 Monate</w:t>
      </w:r>
      <w:r>
        <w:rPr>
          <w:rFonts w:ascii="Calibri" w:hAnsi="Calibri"/>
          <w:b w:val="0"/>
          <w:i w:val="0"/>
          <w:color w:val="0B1026"/>
          <w:sz w:val="21"/>
        </w:rPr>
        <w:t xml:space="preserve"> und verlängert sich um jeweils </w:t>
      </w:r>
      <w:r>
        <w:rPr>
          <w:rFonts w:ascii="Calibri" w:hAnsi="Calibri"/>
          <w:b w:val="0"/>
          <w:i w:val="0"/>
          <w:color w:val="5B4B00"/>
          <w:sz w:val="21"/>
          <w:highlight w:val="yellow"/>
        </w:rPr>
        <w:t>12 Monate</w:t>
      </w:r>
      <w:r>
        <w:rPr>
          <w:rFonts w:ascii="Calibri" w:hAnsi="Calibri"/>
          <w:b w:val="0"/>
          <w:i w:val="0"/>
          <w:color w:val="0B1026"/>
          <w:sz w:val="21"/>
        </w:rPr>
        <w:t xml:space="preserve">, sofern nicht mit Frist von </w:t>
      </w:r>
      <w:r>
        <w:rPr>
          <w:rFonts w:ascii="Calibri" w:hAnsi="Calibri"/>
          <w:b w:val="0"/>
          <w:i w:val="0"/>
          <w:color w:val="5B4B00"/>
          <w:sz w:val="21"/>
          <w:highlight w:val="yellow"/>
        </w:rPr>
        <w:t>3 Monaten</w:t>
      </w:r>
      <w:r>
        <w:rPr>
          <w:rFonts w:ascii="Calibri" w:hAnsi="Calibri"/>
          <w:b w:val="0"/>
          <w:i w:val="0"/>
          <w:color w:val="0B1026"/>
          <w:sz w:val="21"/>
        </w:rPr>
        <w:t xml:space="preserve"> gekündigt wird.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>(2) Das Recht zur außerordentlichen Kündigung aus wichtigem Grund (insbesondere bei erheblichem Vertragsverstoß) bleibt unberührt. Kündigungen bedürfen der Textform.</w:t>
      </w:r>
    </w:p>
    <w:p>
      <w:pPr>
        <w:spacing w:before="200" w:after="80" w:line="269" w:lineRule="auto"/>
        <w:pBdr>
          <w:bottom w:val="single" w:sz="6" w:space="3" w:color="D7DCEA"/>
        </w:pBdr>
      </w:pPr>
      <w:r>
        <w:rPr>
          <w:rFonts w:ascii="Calibri" w:hAnsi="Calibri"/>
          <w:b/>
          <w:i w:val="0"/>
          <w:color w:val="4F46E5"/>
          <w:sz w:val="24"/>
        </w:rPr>
        <w:t xml:space="preserve">§ 10  </w:t>
      </w:r>
      <w:r>
        <w:rPr>
          <w:rFonts w:ascii="Calibri" w:hAnsi="Calibri"/>
          <w:b/>
          <w:i w:val="0"/>
          <w:color w:val="0B1026"/>
          <w:sz w:val="24"/>
        </w:rPr>
        <w:t>Schlussbestimmungen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>(1) Änderungen bedürfen der Textform. Es gilt deutsches Recht; Gerichtsstand ist — soweit zulässig — Bremen.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>(2) Sollte eine Bestimmung unwirksam sein, bleibt der Vertrag im Übrigen wirksam (salvatorische Klausel).</w:t>
      </w:r>
    </w:p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33"/>
        <w:gridCol w:w="4933"/>
      </w:tblGrid>
      <w:tr>
        <w:tc>
          <w:tcPr>
            <w:tcW w:type="dxa" w:w="4933"/>
            <w:tcMar>
              <w:top w:w="0" w:type="dxa"/>
              <w:bottom w:w="0" w:type="dxa"/>
              <w:left w:w="0" w:type="dxa"/>
              <w:right w:w="200" w:type="dxa"/>
            </w:tcMar>
          </w:tcPr>
          <w:p>
            <w:r>
              <w:rPr>
                <w:rFonts w:ascii="Calibri" w:hAnsi="Calibri"/>
                <w:b w:val="0"/>
                <w:i w:val="0"/>
                <w:color w:val="485672"/>
                <w:sz w:val="18"/>
              </w:rPr>
              <w:t>Ort, Datum</w:t>
            </w:r>
          </w:p>
          <w:p/>
          <w:p/>
          <w:p>
            <w:pPr>
              <w:pBdr>
                <w:top w:val="single" w:sz="8" w:space="3" w:color="0B1026"/>
              </w:pBdr>
            </w:pPr>
            <w:r>
              <w:rPr>
                <w:rFonts w:ascii="Calibri" w:hAnsi="Calibri"/>
                <w:b w:val="0"/>
                <w:i w:val="0"/>
                <w:color w:val="485672"/>
                <w:sz w:val="17"/>
              </w:rPr>
              <w:t>I &amp; R Development GbR — Lizenzgeber</w:t>
            </w:r>
          </w:p>
        </w:tc>
        <w:tc>
          <w:tcPr>
            <w:tcW w:type="dxa" w:w="4933"/>
            <w:tcMar>
              <w:top w:w="0" w:type="dxa"/>
              <w:bottom w:w="0" w:type="dxa"/>
              <w:left w:w="0" w:type="dxa"/>
              <w:right w:w="200" w:type="dxa"/>
            </w:tcMar>
          </w:tcPr>
          <w:p>
            <w:r>
              <w:rPr>
                <w:rFonts w:ascii="Calibri" w:hAnsi="Calibri"/>
                <w:b w:val="0"/>
                <w:i w:val="0"/>
                <w:color w:val="485672"/>
                <w:sz w:val="18"/>
              </w:rPr>
              <w:t>Ort, Datum</w:t>
            </w:r>
          </w:p>
          <w:p/>
          <w:p/>
          <w:p>
            <w:pPr>
              <w:pBdr>
                <w:top w:val="single" w:sz="8" w:space="3" w:color="0B1026"/>
              </w:pBdr>
            </w:pPr>
            <w:r>
              <w:rPr>
                <w:rFonts w:ascii="Calibri" w:hAnsi="Calibri"/>
                <w:b w:val="0"/>
                <w:i w:val="0"/>
                <w:color w:val="5B4B00"/>
                <w:sz w:val="17"/>
                <w:highlight w:val="yellow"/>
              </w:rPr>
              <w:t>Lizenznehmer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  <w:tblBorders>
          <w:top w:val="single" w:sz="6" w:space="0" w:color="D7DCEA"/>
          <w:left w:val="single" w:sz="6" w:space="0" w:color="D7DCEA"/>
          <w:bottom w:val="single" w:sz="6" w:space="0" w:color="D7DCEA"/>
          <w:right w:val="single" w:sz="6" w:space="0" w:color="D7DCEA"/>
          <w:insideH w:val="single" w:sz="6" w:space="0" w:color="D7DCEA"/>
          <w:insideV w:val="single" w:sz="6" w:space="0" w:color="D7DCEA"/>
        </w:tblBorders>
      </w:tblPr>
      <w:tblGrid>
        <w:gridCol w:w="9866"/>
      </w:tblGrid>
      <w:tr>
        <w:tc>
          <w:tcPr>
            <w:tcW w:type="dxa" w:w="9866"/>
            <w:shd w:val="clear" w:color="auto" w:fill="F4F6FC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rFonts w:ascii="Calibri" w:hAnsi="Calibri"/>
                <w:b w:val="0"/>
                <w:i/>
                <w:color w:val="485672"/>
                <w:sz w:val="17"/>
              </w:rPr>
              <w:t xml:space="preserve">⚖️ </w:t>
            </w:r>
            <w:r>
              <w:rPr>
                <w:rFonts w:ascii="Calibri" w:hAnsi="Calibri"/>
                <w:b/>
                <w:i/>
                <w:color w:val="485672"/>
                <w:sz w:val="17"/>
              </w:rPr>
              <w:t>Muster ohne Gewähr — keine Rechtsberatung.</w:t>
            </w:r>
            <w:r>
              <w:rPr>
                <w:rFonts w:ascii="Calibri" w:hAnsi="Calibri"/>
                <w:b w:val="0"/>
                <w:i/>
                <w:color w:val="485672"/>
                <w:sz w:val="17"/>
              </w:rPr>
              <w:t xml:space="preserve"> Lizenzmodell (einfach/ ausschließlich, einmalig/laufend, mit/ohne Quellcode) vor Verwendung an den Einzelfall anpassen und anwaltlich prüfen lassen.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6" w:h="16838"/>
      <w:pgMar w:top="907" w:right="1020" w:bottom="907" w:left="1020" w:header="567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b w:val="0"/>
        <w:i w:val="0"/>
        <w:color w:val="7E8AA6"/>
        <w:sz w:val="15"/>
      </w:rPr>
      <w:t xml:space="preserve">I &amp; R Development GbR · Findorffstraße 60, 28215 Bremen · kontakt@i-r-dev.de · §19 UStG · </w:t>
    </w:r>
    <w:r>
      <w:rPr>
        <w:rFonts w:ascii="Calibri" w:hAnsi="Calibri"/>
        <w:b w:val="0"/>
        <w:i w:val="0"/>
        <w:color w:val="7E8AA6"/>
        <w:sz w:val="15"/>
      </w:rPr>
      <w:t xml:space="preserve">Seite </w:t>
    </w:r>
    <w:r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8" w:space="6" w:color="8B5CF6"/>
      </w:pBdr>
    </w:pPr>
    <w:r>
      <w:drawing>
        <wp:inline xmlns:a="http://schemas.openxmlformats.org/drawingml/2006/main" xmlns:pic="http://schemas.openxmlformats.org/drawingml/2006/picture">
          <wp:extent cx="1728000" cy="355221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-locku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8000" cy="355221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0B1026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